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3183" w14:textId="4836D633" w:rsidR="00F51095" w:rsidRDefault="00574184" w:rsidP="001C5D56">
      <w:pPr>
        <w:pStyle w:val="Heading1"/>
        <w:rPr>
          <w:lang w:val="en-US"/>
        </w:rPr>
      </w:pPr>
      <w:r>
        <w:rPr>
          <w:lang w:val="en-US"/>
        </w:rPr>
        <w:t xml:space="preserve">RiskSpectrum </w:t>
      </w:r>
      <w:r w:rsidR="00E0646B">
        <w:rPr>
          <w:lang w:val="en-US"/>
        </w:rPr>
        <w:t>Online</w:t>
      </w:r>
      <w:r w:rsidR="009F638E">
        <w:rPr>
          <w:lang w:val="en-US"/>
        </w:rPr>
        <w:t xml:space="preserve"> </w:t>
      </w:r>
      <w:r w:rsidR="009A134B">
        <w:rPr>
          <w:lang w:val="en-US"/>
        </w:rPr>
        <w:t>Refresher</w:t>
      </w:r>
      <w:r w:rsidR="001C5D56">
        <w:rPr>
          <w:lang w:val="en-US"/>
        </w:rPr>
        <w:t xml:space="preserve"> </w:t>
      </w:r>
      <w:r w:rsidR="009F40EF">
        <w:rPr>
          <w:lang w:val="en-US"/>
        </w:rPr>
        <w:t>C</w:t>
      </w:r>
      <w:r w:rsidR="001C5D56">
        <w:rPr>
          <w:lang w:val="en-US"/>
        </w:rPr>
        <w:t>ourses</w:t>
      </w:r>
    </w:p>
    <w:p w14:paraId="2107EDB4" w14:textId="77777777" w:rsidR="006C7A65" w:rsidRDefault="006C7A65" w:rsidP="001C5D56">
      <w:pPr>
        <w:rPr>
          <w:lang w:val="en-US"/>
        </w:rPr>
      </w:pPr>
    </w:p>
    <w:p w14:paraId="45076D43" w14:textId="2C5DAECE" w:rsidR="001C5D56" w:rsidRDefault="004F4970" w:rsidP="001C5D56">
      <w:pPr>
        <w:rPr>
          <w:lang w:val="en-US"/>
        </w:rPr>
      </w:pPr>
      <w:r>
        <w:rPr>
          <w:lang w:val="en-US"/>
        </w:rPr>
        <w:t xml:space="preserve">Each online </w:t>
      </w:r>
      <w:r w:rsidR="008875C2">
        <w:rPr>
          <w:lang w:val="en-US"/>
        </w:rPr>
        <w:t xml:space="preserve">short course </w:t>
      </w:r>
      <w:r>
        <w:rPr>
          <w:lang w:val="en-US"/>
        </w:rPr>
        <w:t xml:space="preserve">will last about </w:t>
      </w:r>
      <w:r w:rsidR="00E84275">
        <w:rPr>
          <w:lang w:val="en-US"/>
        </w:rPr>
        <w:t xml:space="preserve">5 </w:t>
      </w:r>
      <w:r w:rsidR="00B47C2D">
        <w:rPr>
          <w:lang w:val="en-US"/>
        </w:rPr>
        <w:t>h</w:t>
      </w:r>
      <w:r w:rsidR="001C5D56">
        <w:rPr>
          <w:lang w:val="en-US"/>
        </w:rPr>
        <w:t>ours</w:t>
      </w:r>
      <w:r w:rsidR="008875C2">
        <w:rPr>
          <w:lang w:val="en-US"/>
        </w:rPr>
        <w:t xml:space="preserve"> and will be hold through </w:t>
      </w:r>
      <w:r w:rsidR="00A57303">
        <w:rPr>
          <w:lang w:val="en-US"/>
        </w:rPr>
        <w:t xml:space="preserve">Microsoft </w:t>
      </w:r>
      <w:r w:rsidR="008875C2">
        <w:rPr>
          <w:lang w:val="en-US"/>
        </w:rPr>
        <w:t>Teams</w:t>
      </w:r>
      <w:r w:rsidR="001C5D56">
        <w:rPr>
          <w:lang w:val="en-US"/>
        </w:rPr>
        <w:t xml:space="preserve">. The trainer will present and </w:t>
      </w:r>
      <w:r w:rsidR="000B6B0B">
        <w:rPr>
          <w:lang w:val="en-US"/>
        </w:rPr>
        <w:t xml:space="preserve">demonstrate examples </w:t>
      </w:r>
      <w:r w:rsidR="001C5D56">
        <w:rPr>
          <w:lang w:val="en-US"/>
        </w:rPr>
        <w:t xml:space="preserve">related to the course topic. There will be time for questions and discussions. </w:t>
      </w:r>
    </w:p>
    <w:p w14:paraId="3C309441" w14:textId="1A6A0F3A" w:rsidR="0089708D" w:rsidRDefault="0089708D" w:rsidP="001C5D56">
      <w:pPr>
        <w:pStyle w:val="Heading2"/>
        <w:rPr>
          <w:lang w:val="en-US"/>
        </w:rPr>
      </w:pPr>
      <w:r>
        <w:rPr>
          <w:lang w:val="en-US"/>
        </w:rPr>
        <w:t>Prerequisites</w:t>
      </w:r>
    </w:p>
    <w:p w14:paraId="764622B5" w14:textId="36F004BB" w:rsidR="00947D30" w:rsidRPr="00947D30" w:rsidRDefault="0089708D" w:rsidP="00947D30">
      <w:pPr>
        <w:rPr>
          <w:lang w:val="en-US"/>
        </w:rPr>
      </w:pPr>
      <w:r>
        <w:rPr>
          <w:lang w:val="en-US"/>
        </w:rPr>
        <w:t xml:space="preserve">The participant should have </w:t>
      </w:r>
      <w:r w:rsidR="00B47C2D">
        <w:rPr>
          <w:lang w:val="en-US"/>
        </w:rPr>
        <w:t>a basic</w:t>
      </w:r>
      <w:r w:rsidR="00B806DC">
        <w:rPr>
          <w:lang w:val="en-US"/>
        </w:rPr>
        <w:t xml:space="preserve"> knowledge of PSA and RiskSpectrum PSA software. </w:t>
      </w:r>
      <w:r w:rsidR="00421E3E">
        <w:rPr>
          <w:lang w:val="en-US"/>
        </w:rPr>
        <w:t xml:space="preserve">We assume the participants have </w:t>
      </w:r>
      <w:r w:rsidR="008D0455">
        <w:rPr>
          <w:lang w:val="en-US"/>
        </w:rPr>
        <w:t xml:space="preserve">attended in </w:t>
      </w:r>
      <w:r>
        <w:rPr>
          <w:lang w:val="en-US"/>
        </w:rPr>
        <w:t xml:space="preserve">the RiskSpectrum PSA course 1 and </w:t>
      </w:r>
      <w:r w:rsidR="00947D30">
        <w:rPr>
          <w:lang w:val="en-US"/>
        </w:rPr>
        <w:t>use the software in their daily work or from time to time.</w:t>
      </w:r>
    </w:p>
    <w:p w14:paraId="136FA914" w14:textId="5A7F2088" w:rsidR="001C5D56" w:rsidRPr="001C5D56" w:rsidRDefault="001C5D56" w:rsidP="001C5D56">
      <w:pPr>
        <w:pStyle w:val="Heading2"/>
        <w:rPr>
          <w:lang w:val="en-US"/>
        </w:rPr>
      </w:pPr>
      <w:r>
        <w:rPr>
          <w:lang w:val="en-US"/>
        </w:rPr>
        <w:t>O</w:t>
      </w:r>
      <w:r w:rsidRPr="001C5D56">
        <w:rPr>
          <w:lang w:val="en-US"/>
        </w:rPr>
        <w:t>bjectives</w:t>
      </w:r>
    </w:p>
    <w:p w14:paraId="1A2478E6" w14:textId="30F23F78" w:rsidR="00947D30" w:rsidRPr="00947D30" w:rsidRDefault="001C5D56" w:rsidP="00947D30">
      <w:pPr>
        <w:rPr>
          <w:lang w:val="en-GB"/>
        </w:rPr>
      </w:pPr>
      <w:r w:rsidRPr="001C5D56">
        <w:rPr>
          <w:lang w:val="en-GB"/>
        </w:rPr>
        <w:t>The objective</w:t>
      </w:r>
      <w:r w:rsidR="00947D30">
        <w:rPr>
          <w:lang w:val="en-GB"/>
        </w:rPr>
        <w:t>s</w:t>
      </w:r>
      <w:r w:rsidRPr="001C5D56">
        <w:rPr>
          <w:lang w:val="en-GB"/>
        </w:rPr>
        <w:t xml:space="preserve"> of the course</w:t>
      </w:r>
      <w:r>
        <w:rPr>
          <w:lang w:val="en-GB"/>
        </w:rPr>
        <w:t>s</w:t>
      </w:r>
      <w:r w:rsidRPr="001C5D56">
        <w:rPr>
          <w:lang w:val="en-GB"/>
        </w:rPr>
        <w:t xml:space="preserve"> </w:t>
      </w:r>
      <w:r w:rsidR="00947D30">
        <w:rPr>
          <w:lang w:val="en-GB"/>
        </w:rPr>
        <w:t xml:space="preserve">are to help RiskSpectrum PSA </w:t>
      </w:r>
      <w:r w:rsidR="008D0455">
        <w:rPr>
          <w:lang w:val="en-GB"/>
        </w:rPr>
        <w:t xml:space="preserve">regular </w:t>
      </w:r>
      <w:r w:rsidR="00947D30">
        <w:rPr>
          <w:lang w:val="en-GB"/>
        </w:rPr>
        <w:t>users get</w:t>
      </w:r>
      <w:r w:rsidR="0089708D">
        <w:rPr>
          <w:lang w:val="en-GB"/>
        </w:rPr>
        <w:t>ting</w:t>
      </w:r>
      <w:r w:rsidR="00947D30">
        <w:rPr>
          <w:lang w:val="en-GB"/>
        </w:rPr>
        <w:t xml:space="preserve"> started u</w:t>
      </w:r>
      <w:r w:rsidRPr="00947D30">
        <w:rPr>
          <w:lang w:val="en-GB"/>
        </w:rPr>
        <w:t>s</w:t>
      </w:r>
      <w:r w:rsidR="00947D30">
        <w:rPr>
          <w:lang w:val="en-GB"/>
        </w:rPr>
        <w:t xml:space="preserve">ing </w:t>
      </w:r>
      <w:r w:rsidRPr="00947D30">
        <w:rPr>
          <w:lang w:val="en-GB"/>
        </w:rPr>
        <w:t xml:space="preserve">new </w:t>
      </w:r>
      <w:r w:rsidR="00947D30">
        <w:rPr>
          <w:lang w:val="en-GB"/>
        </w:rPr>
        <w:t xml:space="preserve">features and </w:t>
      </w:r>
      <w:r w:rsidRPr="00947D30">
        <w:rPr>
          <w:lang w:val="en-GB"/>
        </w:rPr>
        <w:t>functionalities</w:t>
      </w:r>
      <w:r w:rsidR="00947D30">
        <w:rPr>
          <w:lang w:val="en-GB"/>
        </w:rPr>
        <w:t xml:space="preserve"> as well as refresh their knowledge of the basics in RiskSpectrum PSA. </w:t>
      </w:r>
    </w:p>
    <w:p w14:paraId="5E0CD0D1" w14:textId="77777777" w:rsidR="002714F0" w:rsidRDefault="002714F0" w:rsidP="00F11702">
      <w:pPr>
        <w:pStyle w:val="Heading3"/>
        <w:rPr>
          <w:lang w:val="en-US"/>
        </w:rPr>
      </w:pPr>
    </w:p>
    <w:p w14:paraId="59833A6E" w14:textId="3E627141" w:rsidR="00F11702" w:rsidRDefault="00F11702" w:rsidP="00F11702">
      <w:pPr>
        <w:pStyle w:val="Heading3"/>
        <w:rPr>
          <w:lang w:val="en-US"/>
        </w:rPr>
      </w:pPr>
      <w:r>
        <w:rPr>
          <w:lang w:val="en-US"/>
        </w:rPr>
        <w:t xml:space="preserve">RiskSpectrum </w:t>
      </w:r>
      <w:r w:rsidRPr="00F11702">
        <w:rPr>
          <w:lang w:val="en-US"/>
        </w:rPr>
        <w:t>PSA</w:t>
      </w:r>
      <w:r w:rsidR="006409FA">
        <w:rPr>
          <w:lang w:val="en-US"/>
        </w:rPr>
        <w:t xml:space="preserve"> </w:t>
      </w:r>
      <w:r w:rsidR="0050071C">
        <w:rPr>
          <w:lang w:val="en-US"/>
        </w:rPr>
        <w:t>q</w:t>
      </w:r>
      <w:r w:rsidR="006409FA">
        <w:rPr>
          <w:lang w:val="en-US"/>
        </w:rPr>
        <w:t>uantification</w:t>
      </w:r>
      <w:r w:rsidR="00111380">
        <w:rPr>
          <w:lang w:val="en-US"/>
        </w:rPr>
        <w:t xml:space="preserve"> </w:t>
      </w:r>
      <w:r w:rsidR="0050071C">
        <w:rPr>
          <w:lang w:val="en-US"/>
        </w:rPr>
        <w:t>features</w:t>
      </w:r>
    </w:p>
    <w:p w14:paraId="2E26F957" w14:textId="77777777" w:rsidR="00401648" w:rsidRDefault="00D32BC1" w:rsidP="00CE00B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A</w:t>
      </w:r>
      <w:r w:rsidR="00366395">
        <w:rPr>
          <w:lang w:val="en-US"/>
        </w:rPr>
        <w:t xml:space="preserve">nalysis </w:t>
      </w:r>
      <w:r>
        <w:rPr>
          <w:lang w:val="en-US"/>
        </w:rPr>
        <w:t>cases</w:t>
      </w:r>
    </w:p>
    <w:p w14:paraId="7A4163D2" w14:textId="095BA75A" w:rsidR="00366395" w:rsidRDefault="00401648" w:rsidP="00CE00B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Q</w:t>
      </w:r>
      <w:r w:rsidR="00D32BC1">
        <w:rPr>
          <w:lang w:val="en-US"/>
        </w:rPr>
        <w:t xml:space="preserve">uantification </w:t>
      </w:r>
      <w:r w:rsidR="00366395">
        <w:rPr>
          <w:lang w:val="en-US"/>
        </w:rPr>
        <w:t>settings</w:t>
      </w:r>
      <w:r>
        <w:rPr>
          <w:lang w:val="en-US"/>
        </w:rPr>
        <w:t>: specification and RSAT setting</w:t>
      </w:r>
    </w:p>
    <w:p w14:paraId="124C9E20" w14:textId="479F539B" w:rsidR="00DE42D8" w:rsidRDefault="00234369" w:rsidP="009566E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P</w:t>
      </w:r>
      <w:r w:rsidR="007E42AD" w:rsidRPr="009566EE">
        <w:rPr>
          <w:lang w:val="en-US"/>
        </w:rPr>
        <w:t>ost-processing</w:t>
      </w:r>
    </w:p>
    <w:p w14:paraId="7EB8D9F6" w14:textId="51735885" w:rsidR="00B60605" w:rsidRPr="009566EE" w:rsidRDefault="00B60605" w:rsidP="009566E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MCS Editor </w:t>
      </w:r>
      <w:r w:rsidR="00D453FB">
        <w:rPr>
          <w:lang w:val="en-US"/>
        </w:rPr>
        <w:t xml:space="preserve">to </w:t>
      </w:r>
      <w:r>
        <w:rPr>
          <w:lang w:val="en-US"/>
        </w:rPr>
        <w:t xml:space="preserve">compare </w:t>
      </w:r>
      <w:r w:rsidR="00D453FB">
        <w:rPr>
          <w:lang w:val="en-US"/>
        </w:rPr>
        <w:t>MCS lists</w:t>
      </w:r>
    </w:p>
    <w:p w14:paraId="0AD9FFDE" w14:textId="19C15F73" w:rsidR="000B6B0B" w:rsidRDefault="00F11702" w:rsidP="00F11702">
      <w:pPr>
        <w:pStyle w:val="Heading3"/>
        <w:rPr>
          <w:lang w:val="en-US"/>
        </w:rPr>
      </w:pPr>
      <w:r w:rsidRPr="00F11702">
        <w:rPr>
          <w:lang w:val="en-US"/>
        </w:rPr>
        <w:t xml:space="preserve">Maintenance </w:t>
      </w:r>
      <w:r w:rsidR="00BD643E">
        <w:rPr>
          <w:lang w:val="en-US"/>
        </w:rPr>
        <w:t>M</w:t>
      </w:r>
      <w:r w:rsidRPr="00F11702">
        <w:rPr>
          <w:lang w:val="en-US"/>
        </w:rPr>
        <w:t>odules</w:t>
      </w:r>
      <w:r>
        <w:rPr>
          <w:lang w:val="en-US"/>
        </w:rPr>
        <w:t xml:space="preserve"> </w:t>
      </w:r>
      <w:r w:rsidR="00BD643E">
        <w:rPr>
          <w:lang w:val="en-US"/>
        </w:rPr>
        <w:t>– How to Use?</w:t>
      </w:r>
    </w:p>
    <w:p w14:paraId="4674FDFB" w14:textId="77777777" w:rsidR="000B6B0B" w:rsidRPr="000B6B0B" w:rsidRDefault="00F11702" w:rsidP="000B6B0B">
      <w:pPr>
        <w:pStyle w:val="ListParagraph"/>
        <w:numPr>
          <w:ilvl w:val="0"/>
          <w:numId w:val="8"/>
        </w:numPr>
        <w:rPr>
          <w:lang w:val="en-US"/>
        </w:rPr>
      </w:pPr>
      <w:r w:rsidRPr="000B6B0B">
        <w:rPr>
          <w:lang w:val="en-US"/>
        </w:rPr>
        <w:t>CutsetTracer</w:t>
      </w:r>
    </w:p>
    <w:p w14:paraId="3665F22F" w14:textId="01799D45" w:rsidR="000B6B0B" w:rsidRPr="000B6B0B" w:rsidRDefault="00F11702" w:rsidP="000B6B0B">
      <w:pPr>
        <w:pStyle w:val="ListParagraph"/>
        <w:numPr>
          <w:ilvl w:val="0"/>
          <w:numId w:val="8"/>
        </w:numPr>
        <w:rPr>
          <w:lang w:val="en-US"/>
        </w:rPr>
      </w:pPr>
      <w:r w:rsidRPr="000B6B0B">
        <w:rPr>
          <w:lang w:val="en-US"/>
        </w:rPr>
        <w:t>ModelCompare</w:t>
      </w:r>
    </w:p>
    <w:p w14:paraId="4E2343E1" w14:textId="225D39CC" w:rsidR="00F11702" w:rsidRPr="000B6B0B" w:rsidRDefault="00F11702" w:rsidP="000B6B0B">
      <w:pPr>
        <w:pStyle w:val="ListParagraph"/>
        <w:numPr>
          <w:ilvl w:val="0"/>
          <w:numId w:val="8"/>
        </w:numPr>
        <w:rPr>
          <w:lang w:val="en-US"/>
        </w:rPr>
      </w:pPr>
      <w:r w:rsidRPr="000B6B0B">
        <w:rPr>
          <w:lang w:val="en-US"/>
        </w:rPr>
        <w:t>MCS BDD</w:t>
      </w:r>
    </w:p>
    <w:p w14:paraId="0B9A5FFF" w14:textId="0370FCE6" w:rsidR="001C5D56" w:rsidRDefault="00F11702" w:rsidP="00F11702">
      <w:pPr>
        <w:pStyle w:val="Heading3"/>
        <w:rPr>
          <w:lang w:val="en-US"/>
        </w:rPr>
      </w:pPr>
      <w:r w:rsidRPr="00F11702">
        <w:rPr>
          <w:lang w:val="en-US"/>
        </w:rPr>
        <w:t xml:space="preserve">PSA </w:t>
      </w:r>
      <w:r w:rsidR="00BD643E">
        <w:rPr>
          <w:lang w:val="en-US"/>
        </w:rPr>
        <w:t>N</w:t>
      </w:r>
      <w:r w:rsidRPr="00F11702">
        <w:rPr>
          <w:lang w:val="en-US"/>
        </w:rPr>
        <w:t xml:space="preserve">ew </w:t>
      </w:r>
      <w:r w:rsidR="00BD643E">
        <w:rPr>
          <w:lang w:val="en-US"/>
        </w:rPr>
        <w:t>F</w:t>
      </w:r>
      <w:r w:rsidRPr="00F11702">
        <w:rPr>
          <w:lang w:val="en-US"/>
        </w:rPr>
        <w:t>eatures</w:t>
      </w:r>
      <w:r w:rsidR="000B6B0B">
        <w:rPr>
          <w:lang w:val="en-US"/>
        </w:rPr>
        <w:t xml:space="preserve"> – How to </w:t>
      </w:r>
      <w:r w:rsidR="00BD643E">
        <w:rPr>
          <w:lang w:val="en-US"/>
        </w:rPr>
        <w:t>U</w:t>
      </w:r>
      <w:r w:rsidR="000B6B0B">
        <w:rPr>
          <w:lang w:val="en-US"/>
        </w:rPr>
        <w:t>se?</w:t>
      </w:r>
    </w:p>
    <w:p w14:paraId="7B65B52D" w14:textId="77777777" w:rsidR="00975EDE" w:rsidRPr="00975EDE" w:rsidRDefault="00975EDE" w:rsidP="000B6B0B">
      <w:pPr>
        <w:pStyle w:val="ListParagraph"/>
        <w:numPr>
          <w:ilvl w:val="0"/>
          <w:numId w:val="9"/>
        </w:numPr>
      </w:pPr>
      <w:r>
        <w:rPr>
          <w:lang w:val="en-GB"/>
        </w:rPr>
        <w:t>New features in latest PSA</w:t>
      </w:r>
    </w:p>
    <w:p w14:paraId="33892EFA" w14:textId="046A41A9" w:rsidR="000B6B0B" w:rsidRPr="000B6B0B" w:rsidRDefault="000B6B0B" w:rsidP="000B6B0B">
      <w:pPr>
        <w:pStyle w:val="ListParagraph"/>
        <w:numPr>
          <w:ilvl w:val="0"/>
          <w:numId w:val="9"/>
        </w:numPr>
      </w:pPr>
      <w:r w:rsidRPr="000B6B0B">
        <w:rPr>
          <w:lang w:val="en-GB"/>
        </w:rPr>
        <w:t>Cond</w:t>
      </w:r>
      <w:r>
        <w:rPr>
          <w:lang w:val="en-GB"/>
        </w:rPr>
        <w:t xml:space="preserve">itional </w:t>
      </w:r>
      <w:r w:rsidRPr="000B6B0B">
        <w:rPr>
          <w:lang w:val="en-GB"/>
        </w:rPr>
        <w:t>Quantification</w:t>
      </w:r>
    </w:p>
    <w:p w14:paraId="30DBF0A2" w14:textId="77777777" w:rsidR="000B6B0B" w:rsidRPr="000B6B0B" w:rsidRDefault="000B6B0B" w:rsidP="000B6B0B">
      <w:pPr>
        <w:pStyle w:val="ListParagraph"/>
        <w:numPr>
          <w:ilvl w:val="0"/>
          <w:numId w:val="9"/>
        </w:numPr>
      </w:pPr>
      <w:r w:rsidRPr="000B6B0B">
        <w:rPr>
          <w:lang w:val="en-GB"/>
        </w:rPr>
        <w:t>MUX (Definition of Mutually Exclusive Events)</w:t>
      </w:r>
    </w:p>
    <w:p w14:paraId="00AB3918" w14:textId="21528C84" w:rsidR="000B6B0B" w:rsidRPr="000B6B0B" w:rsidRDefault="000B6B0B" w:rsidP="000B6B0B">
      <w:pPr>
        <w:pStyle w:val="ListParagraph"/>
        <w:numPr>
          <w:ilvl w:val="0"/>
          <w:numId w:val="9"/>
        </w:numPr>
      </w:pPr>
      <w:r w:rsidRPr="000B6B0B">
        <w:rPr>
          <w:lang w:val="en-GB"/>
        </w:rPr>
        <w:t>BE</w:t>
      </w:r>
      <w:r>
        <w:rPr>
          <w:lang w:val="en-GB"/>
        </w:rPr>
        <w:t>-</w:t>
      </w:r>
      <w:r w:rsidRPr="000B6B0B">
        <w:rPr>
          <w:lang w:val="en-GB"/>
        </w:rPr>
        <w:t xml:space="preserve">BE </w:t>
      </w:r>
      <w:r>
        <w:rPr>
          <w:lang w:val="en-GB"/>
        </w:rPr>
        <w:t xml:space="preserve">Relations </w:t>
      </w:r>
      <w:r w:rsidRPr="000B6B0B">
        <w:rPr>
          <w:lang w:val="en-GB"/>
        </w:rPr>
        <w:t>(Basic Event – Basic Event relations)</w:t>
      </w:r>
    </w:p>
    <w:p w14:paraId="1E741CA4" w14:textId="45F0F14A" w:rsidR="000B6B0B" w:rsidRPr="00E84275" w:rsidRDefault="000B6B0B" w:rsidP="00C4320D">
      <w:pPr>
        <w:pStyle w:val="ListParagraph"/>
        <w:numPr>
          <w:ilvl w:val="0"/>
          <w:numId w:val="9"/>
        </w:numPr>
        <w:rPr>
          <w:lang w:val="en-US"/>
        </w:rPr>
      </w:pPr>
      <w:r w:rsidRPr="000B6B0B">
        <w:rPr>
          <w:lang w:val="en-GB"/>
        </w:rPr>
        <w:t>MDIM (Multidimensional Boundary Condition Sets)</w:t>
      </w:r>
    </w:p>
    <w:p w14:paraId="59B039AD" w14:textId="46573A66" w:rsidR="00113A39" w:rsidRPr="0085237C" w:rsidRDefault="00113A39" w:rsidP="00C4320D">
      <w:pPr>
        <w:pStyle w:val="ListParagraph"/>
        <w:numPr>
          <w:ilvl w:val="0"/>
          <w:numId w:val="9"/>
        </w:numPr>
        <w:rPr>
          <w:lang w:val="en-US"/>
        </w:rPr>
      </w:pPr>
      <w:r w:rsidRPr="00113A39">
        <w:t>MCS analysis case as input</w:t>
      </w:r>
    </w:p>
    <w:p w14:paraId="6DC0C76F" w14:textId="7C4C9F5B" w:rsidR="0085237C" w:rsidRPr="0085237C" w:rsidRDefault="0085237C" w:rsidP="0085237C">
      <w:pPr>
        <w:rPr>
          <w:lang w:val="en-US"/>
        </w:rPr>
      </w:pPr>
    </w:p>
    <w:sectPr w:rsidR="0085237C" w:rsidRPr="0085237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E2C3" w14:textId="77777777" w:rsidR="00EC64DC" w:rsidRDefault="00EC64DC" w:rsidP="00EC64DC">
      <w:pPr>
        <w:spacing w:after="0" w:line="240" w:lineRule="auto"/>
      </w:pPr>
      <w:r>
        <w:separator/>
      </w:r>
    </w:p>
  </w:endnote>
  <w:endnote w:type="continuationSeparator" w:id="0">
    <w:p w14:paraId="50A0E73D" w14:textId="77777777" w:rsidR="00EC64DC" w:rsidRDefault="00EC64DC" w:rsidP="00EC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9A9B" w14:textId="6B9F1321" w:rsidR="006C7A65" w:rsidRDefault="006C7A65" w:rsidP="006C7A65">
    <w:pPr>
      <w:pStyle w:val="Footer"/>
      <w:jc w:val="right"/>
    </w:pPr>
    <w:r w:rsidRPr="00DF7B5E">
      <w:rPr>
        <w:sz w:val="12"/>
        <w:szCs w:val="12"/>
      </w:rPr>
      <w:t>Copyright RiskSpectrum 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BEFD" w14:textId="77777777" w:rsidR="00EC64DC" w:rsidRDefault="00EC64DC" w:rsidP="00EC64DC">
      <w:pPr>
        <w:spacing w:after="0" w:line="240" w:lineRule="auto"/>
      </w:pPr>
      <w:r>
        <w:separator/>
      </w:r>
    </w:p>
  </w:footnote>
  <w:footnote w:type="continuationSeparator" w:id="0">
    <w:p w14:paraId="1FB7E690" w14:textId="77777777" w:rsidR="00EC64DC" w:rsidRDefault="00EC64DC" w:rsidP="00EC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3382" w14:textId="2F2620EE" w:rsidR="00EC64DC" w:rsidRDefault="00EC64DC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2B5CDD4" wp14:editId="6DEEBEA9">
          <wp:simplePos x="0" y="0"/>
          <wp:positionH relativeFrom="column">
            <wp:posOffset>2330450</wp:posOffset>
          </wp:positionH>
          <wp:positionV relativeFrom="page">
            <wp:posOffset>171450</wp:posOffset>
          </wp:positionV>
          <wp:extent cx="1101725" cy="508635"/>
          <wp:effectExtent l="0" t="0" r="3175" b="5715"/>
          <wp:wrapSquare wrapText="bothSides"/>
          <wp:docPr id="1825000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3C3"/>
    <w:multiLevelType w:val="hybridMultilevel"/>
    <w:tmpl w:val="478E6A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5793"/>
    <w:multiLevelType w:val="hybridMultilevel"/>
    <w:tmpl w:val="BA6C5F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1814"/>
    <w:multiLevelType w:val="hybridMultilevel"/>
    <w:tmpl w:val="B43E3D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850BF"/>
    <w:multiLevelType w:val="hybridMultilevel"/>
    <w:tmpl w:val="01AC8A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55176"/>
    <w:multiLevelType w:val="hybridMultilevel"/>
    <w:tmpl w:val="B12C5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62DB8"/>
    <w:multiLevelType w:val="hybridMultilevel"/>
    <w:tmpl w:val="44D06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70180"/>
    <w:multiLevelType w:val="hybridMultilevel"/>
    <w:tmpl w:val="5E5C46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07E32"/>
    <w:multiLevelType w:val="hybridMultilevel"/>
    <w:tmpl w:val="342E0FBE"/>
    <w:lvl w:ilvl="0" w:tplc="7134628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61E615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274B2B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AD05A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E5CD1B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D46BB2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06ACD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124E87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7127E6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75E767AD"/>
    <w:multiLevelType w:val="hybridMultilevel"/>
    <w:tmpl w:val="52308B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71575">
    <w:abstractNumId w:val="3"/>
  </w:num>
  <w:num w:numId="2" w16cid:durableId="1489782691">
    <w:abstractNumId w:val="4"/>
  </w:num>
  <w:num w:numId="3" w16cid:durableId="1416592615">
    <w:abstractNumId w:val="3"/>
  </w:num>
  <w:num w:numId="4" w16cid:durableId="1341925844">
    <w:abstractNumId w:val="8"/>
  </w:num>
  <w:num w:numId="5" w16cid:durableId="1816483755">
    <w:abstractNumId w:val="1"/>
  </w:num>
  <w:num w:numId="6" w16cid:durableId="1222980397">
    <w:abstractNumId w:val="0"/>
  </w:num>
  <w:num w:numId="7" w16cid:durableId="357706349">
    <w:abstractNumId w:val="5"/>
  </w:num>
  <w:num w:numId="8" w16cid:durableId="1506819556">
    <w:abstractNumId w:val="2"/>
  </w:num>
  <w:num w:numId="9" w16cid:durableId="1675645736">
    <w:abstractNumId w:val="6"/>
  </w:num>
  <w:num w:numId="10" w16cid:durableId="1953900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56"/>
    <w:rsid w:val="000B6B0B"/>
    <w:rsid w:val="00102FDF"/>
    <w:rsid w:val="00111380"/>
    <w:rsid w:val="00113A39"/>
    <w:rsid w:val="001A6438"/>
    <w:rsid w:val="001C5D56"/>
    <w:rsid w:val="00234369"/>
    <w:rsid w:val="00244A5C"/>
    <w:rsid w:val="002714F0"/>
    <w:rsid w:val="00366395"/>
    <w:rsid w:val="0038736D"/>
    <w:rsid w:val="003917FE"/>
    <w:rsid w:val="00401648"/>
    <w:rsid w:val="00421E3E"/>
    <w:rsid w:val="00490027"/>
    <w:rsid w:val="004E634E"/>
    <w:rsid w:val="004F4970"/>
    <w:rsid w:val="004F5C64"/>
    <w:rsid w:val="0050071C"/>
    <w:rsid w:val="00530ED2"/>
    <w:rsid w:val="0056089F"/>
    <w:rsid w:val="00574184"/>
    <w:rsid w:val="00574952"/>
    <w:rsid w:val="005A232A"/>
    <w:rsid w:val="005C54E8"/>
    <w:rsid w:val="005D2604"/>
    <w:rsid w:val="006409FA"/>
    <w:rsid w:val="0064324E"/>
    <w:rsid w:val="00666FA6"/>
    <w:rsid w:val="00694188"/>
    <w:rsid w:val="006C7A65"/>
    <w:rsid w:val="006D5DB4"/>
    <w:rsid w:val="007C19C6"/>
    <w:rsid w:val="007E42AD"/>
    <w:rsid w:val="007E6947"/>
    <w:rsid w:val="0085237C"/>
    <w:rsid w:val="008875C2"/>
    <w:rsid w:val="0089708D"/>
    <w:rsid w:val="008D0455"/>
    <w:rsid w:val="00947D30"/>
    <w:rsid w:val="009566EE"/>
    <w:rsid w:val="00966595"/>
    <w:rsid w:val="00975EDE"/>
    <w:rsid w:val="009A134B"/>
    <w:rsid w:val="009F40EF"/>
    <w:rsid w:val="009F638E"/>
    <w:rsid w:val="009F7FF5"/>
    <w:rsid w:val="00A57303"/>
    <w:rsid w:val="00AB4F86"/>
    <w:rsid w:val="00AD4AFB"/>
    <w:rsid w:val="00AF5945"/>
    <w:rsid w:val="00B47C2D"/>
    <w:rsid w:val="00B60605"/>
    <w:rsid w:val="00B806DC"/>
    <w:rsid w:val="00B85FCF"/>
    <w:rsid w:val="00BD643E"/>
    <w:rsid w:val="00BE3983"/>
    <w:rsid w:val="00C15EF2"/>
    <w:rsid w:val="00C26124"/>
    <w:rsid w:val="00CE00BE"/>
    <w:rsid w:val="00D32BC1"/>
    <w:rsid w:val="00D453FB"/>
    <w:rsid w:val="00D80D7D"/>
    <w:rsid w:val="00DE42D8"/>
    <w:rsid w:val="00E0646B"/>
    <w:rsid w:val="00E84275"/>
    <w:rsid w:val="00EC64DC"/>
    <w:rsid w:val="00ED4AD7"/>
    <w:rsid w:val="00EE3F38"/>
    <w:rsid w:val="00F11702"/>
    <w:rsid w:val="00F51095"/>
    <w:rsid w:val="00FA5D9A"/>
    <w:rsid w:val="00FD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7452C8D4"/>
  <w15:chartTrackingRefBased/>
  <w15:docId w15:val="{259F8D67-24DF-4469-BFC2-D0F984F6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5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5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2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85237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PlainTable5">
    <w:name w:val="Plain Table 5"/>
    <w:basedOn w:val="TableNormal"/>
    <w:uiPriority w:val="45"/>
    <w:rsid w:val="001A64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E3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421E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6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4DC"/>
  </w:style>
  <w:style w:type="paragraph" w:styleId="Footer">
    <w:name w:val="footer"/>
    <w:basedOn w:val="Normal"/>
    <w:link w:val="FooterChar"/>
    <w:uiPriority w:val="99"/>
    <w:unhideWhenUsed/>
    <w:rsid w:val="00EC6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0863">
          <w:marLeft w:val="374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374">
          <w:marLeft w:val="374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465">
          <w:marLeft w:val="374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255">
          <w:marLeft w:val="374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Sörman</dc:creator>
  <cp:keywords/>
  <dc:description/>
  <cp:lastModifiedBy>Xuhong He</cp:lastModifiedBy>
  <cp:revision>8</cp:revision>
  <dcterms:created xsi:type="dcterms:W3CDTF">2025-12-04T16:10:00Z</dcterms:created>
  <dcterms:modified xsi:type="dcterms:W3CDTF">2025-12-04T16:14:00Z</dcterms:modified>
</cp:coreProperties>
</file>